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D8" w:rsidRDefault="00EF15D8" w:rsidP="00EF15D8">
      <w:pPr>
        <w:pStyle w:val="CM3"/>
        <w:spacing w:after="287" w:line="280" w:lineRule="atLeast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noProof/>
          <w:color w:val="000000"/>
          <w:sz w:val="23"/>
          <w:szCs w:val="23"/>
        </w:rPr>
        <w:drawing>
          <wp:inline distT="0" distB="0" distL="0" distR="0">
            <wp:extent cx="2857500" cy="1589004"/>
            <wp:effectExtent l="19050" t="0" r="0" b="0"/>
            <wp:docPr id="2" name="Picture 0" descr="Colorado-S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-SB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297" cy="15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8" w:rsidRDefault="00EF15D8" w:rsidP="00EF15D8">
      <w:pPr>
        <w:pStyle w:val="CM3"/>
        <w:spacing w:after="287" w:line="280" w:lineRule="atLeast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Definition of a </w:t>
      </w:r>
      <w:proofErr w:type="spellStart"/>
      <w:r>
        <w:rPr>
          <w:rFonts w:cs="Myriad Pro"/>
          <w:color w:val="000000"/>
          <w:sz w:val="23"/>
          <w:szCs w:val="23"/>
        </w:rPr>
        <w:t>TechSource</w:t>
      </w:r>
      <w:proofErr w:type="spellEnd"/>
      <w:r>
        <w:rPr>
          <w:rFonts w:cs="Myriad Pro"/>
          <w:color w:val="000000"/>
          <w:sz w:val="23"/>
          <w:szCs w:val="23"/>
        </w:rPr>
        <w:t xml:space="preserve"> business (Innovate and Integrate):</w:t>
      </w:r>
    </w:p>
    <w:p w:rsidR="00EF15D8" w:rsidRDefault="00EF15D8" w:rsidP="00EF15D8">
      <w:pPr>
        <w:pStyle w:val="CM3"/>
        <w:spacing w:after="287" w:line="280" w:lineRule="atLeast"/>
        <w:rPr>
          <w:rFonts w:cs="Myriad Pro"/>
          <w:color w:val="000000"/>
          <w:sz w:val="23"/>
          <w:szCs w:val="23"/>
        </w:rPr>
      </w:pPr>
      <w:proofErr w:type="gramStart"/>
      <w:r>
        <w:rPr>
          <w:rFonts w:cs="Myriad Pro"/>
          <w:color w:val="000000"/>
          <w:sz w:val="23"/>
          <w:szCs w:val="23"/>
        </w:rPr>
        <w:t>A business which their research and development bring forth an innovative product or process in Colorado.</w:t>
      </w:r>
      <w:proofErr w:type="gramEnd"/>
      <w:r>
        <w:rPr>
          <w:rFonts w:cs="Myriad Pro"/>
          <w:color w:val="000000"/>
          <w:sz w:val="23"/>
          <w:szCs w:val="23"/>
        </w:rPr>
        <w:t xml:space="preserve"> The innovation typically involves intellectual property that contributes to a strong competitive advantage in the marketplace, and serves as a foundation for a high rate of growth. </w:t>
      </w:r>
    </w:p>
    <w:p w:rsidR="00EF15D8" w:rsidRDefault="00EF15D8" w:rsidP="00EF15D8">
      <w:pPr>
        <w:pStyle w:val="Default"/>
        <w:spacing w:line="283" w:lineRule="atLeast"/>
        <w:ind w:right="632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The Colorado SBDC Network categories of competitive edge technologies: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Manufacturing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Agricultural Processing and Agricultural technology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Alternative Energy Technology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Homeland Security and Defense Technology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Information Technology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Life Sciences Technology 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SBIR/STTR (for Agricultural as well)</w:t>
      </w:r>
    </w:p>
    <w:p w:rsidR="00EF15D8" w:rsidRDefault="00EF15D8" w:rsidP="00EF15D8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Creative Financing (Trout Tank, </w:t>
      </w:r>
      <w:proofErr w:type="spellStart"/>
      <w:r>
        <w:rPr>
          <w:sz w:val="23"/>
          <w:szCs w:val="23"/>
        </w:rPr>
        <w:t>InvestHer</w:t>
      </w:r>
      <w:proofErr w:type="spellEnd"/>
      <w:r>
        <w:rPr>
          <w:sz w:val="23"/>
          <w:szCs w:val="23"/>
        </w:rPr>
        <w:t>, Crowd, VC/Angel, etc)</w:t>
      </w:r>
    </w:p>
    <w:p w:rsidR="00EF15D8" w:rsidRDefault="00EF15D8" w:rsidP="00EF15D8">
      <w:pPr>
        <w:pStyle w:val="Default"/>
        <w:rPr>
          <w:sz w:val="23"/>
          <w:szCs w:val="23"/>
        </w:rPr>
      </w:pPr>
    </w:p>
    <w:p w:rsidR="00EF15D8" w:rsidRDefault="00EF15D8" w:rsidP="00EF15D8">
      <w:pPr>
        <w:pStyle w:val="CM1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i/>
          <w:iCs/>
          <w:color w:val="000000"/>
          <w:sz w:val="23"/>
          <w:szCs w:val="23"/>
        </w:rPr>
        <w:t>Some technology company characteristics</w:t>
      </w:r>
      <w:proofErr w:type="gramStart"/>
      <w:r>
        <w:rPr>
          <w:rFonts w:cs="Myriad Pro"/>
          <w:b/>
          <w:bCs/>
          <w:i/>
          <w:iCs/>
          <w:color w:val="000000"/>
          <w:sz w:val="23"/>
          <w:szCs w:val="23"/>
        </w:rPr>
        <w:t>::</w:t>
      </w:r>
      <w:proofErr w:type="gramEnd"/>
      <w:r>
        <w:rPr>
          <w:rFonts w:cs="Myriad Pro"/>
          <w:b/>
          <w:bCs/>
          <w:i/>
          <w:iCs/>
          <w:color w:val="000000"/>
          <w:sz w:val="23"/>
          <w:szCs w:val="23"/>
        </w:rPr>
        <w:t xml:space="preserve"> </w:t>
      </w:r>
    </w:p>
    <w:p w:rsidR="00EF15D8" w:rsidRDefault="00EF15D8" w:rsidP="00EF15D8">
      <w:pPr>
        <w:pStyle w:val="Default"/>
        <w:spacing w:after="152" w:line="276" w:lineRule="atLeast"/>
        <w:ind w:right="400"/>
        <w:rPr>
          <w:sz w:val="23"/>
          <w:szCs w:val="23"/>
        </w:rPr>
      </w:pPr>
      <w:r>
        <w:rPr>
          <w:sz w:val="23"/>
          <w:szCs w:val="23"/>
        </w:rPr>
        <w:t xml:space="preserve">Technology companies usually work towards a 3-7 year exit (longer in the case of many life sciences companies). This exit is usually an acquisition by a large corporation. </w:t>
      </w:r>
    </w:p>
    <w:p w:rsidR="00B81EB9" w:rsidRDefault="00B81EB9"/>
    <w:sectPr w:rsidR="00B81EB9" w:rsidSect="00B8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8FE8D8"/>
    <w:multiLevelType w:val="hybridMultilevel"/>
    <w:tmpl w:val="B9E6AC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5D8"/>
    <w:rsid w:val="00022FFB"/>
    <w:rsid w:val="00B81EB9"/>
    <w:rsid w:val="00EF15D8"/>
    <w:rsid w:val="00F8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5D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15D8"/>
    <w:pPr>
      <w:spacing w:line="28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F15D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Office of Information Technology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manningk</dc:creator>
  <cp:lastModifiedBy>Joey Jenkins</cp:lastModifiedBy>
  <cp:revision>2</cp:revision>
  <cp:lastPrinted>2016-10-22T23:24:00Z</cp:lastPrinted>
  <dcterms:created xsi:type="dcterms:W3CDTF">2016-10-22T23:30:00Z</dcterms:created>
  <dcterms:modified xsi:type="dcterms:W3CDTF">2016-10-22T23:30:00Z</dcterms:modified>
</cp:coreProperties>
</file>